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70B6A" w14:textId="77777777" w:rsidR="00E5343D" w:rsidRDefault="00371E64">
      <w:r>
        <w:rPr>
          <w:noProof/>
        </w:rPr>
        <w:drawing>
          <wp:inline distT="0" distB="0" distL="0" distR="0" wp14:anchorId="5D3F1FA9" wp14:editId="59AE703B">
            <wp:extent cx="5486400" cy="793260"/>
            <wp:effectExtent l="19050" t="0" r="0" b="0"/>
            <wp:docPr id="1" name="Picture 1" descr="C:\Documents and Settings\Jerry Brett\Desktop\Penn_Letterhead_Valencia_12-16-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erry Brett\Desktop\Penn_Letterhead_Valencia_12-16-08.tif"/>
                    <pic:cNvPicPr>
                      <a:picLocks noChangeAspect="1" noChangeArrowheads="1"/>
                    </pic:cNvPicPr>
                  </pic:nvPicPr>
                  <pic:blipFill>
                    <a:blip r:embed="rId7" cstate="print"/>
                    <a:srcRect/>
                    <a:stretch>
                      <a:fillRect/>
                    </a:stretch>
                  </pic:blipFill>
                  <pic:spPr bwMode="auto">
                    <a:xfrm>
                      <a:off x="0" y="0"/>
                      <a:ext cx="5486400" cy="793260"/>
                    </a:xfrm>
                    <a:prstGeom prst="rect">
                      <a:avLst/>
                    </a:prstGeom>
                    <a:noFill/>
                    <a:ln w="9525">
                      <a:noFill/>
                      <a:miter lim="800000"/>
                      <a:headEnd/>
                      <a:tailEnd/>
                    </a:ln>
                  </pic:spPr>
                </pic:pic>
              </a:graphicData>
            </a:graphic>
          </wp:inline>
        </w:drawing>
      </w:r>
    </w:p>
    <w:p w14:paraId="693DC05E" w14:textId="77777777" w:rsidR="006B26FB" w:rsidRDefault="006B26FB"/>
    <w:p w14:paraId="0109B9CF" w14:textId="77777777" w:rsidR="00F814A3" w:rsidRDefault="00F814A3" w:rsidP="00BA2D24">
      <w:pPr>
        <w:jc w:val="center"/>
        <w:rPr>
          <w:rFonts w:ascii="Arial" w:hAnsi="Arial" w:cs="Arial"/>
          <w:b/>
          <w:bCs/>
          <w:sz w:val="32"/>
          <w:szCs w:val="32"/>
        </w:rPr>
      </w:pPr>
    </w:p>
    <w:p w14:paraId="6D29DDA3" w14:textId="77777777" w:rsidR="00F814A3" w:rsidRDefault="00F814A3" w:rsidP="00BA2D24">
      <w:pPr>
        <w:jc w:val="center"/>
        <w:rPr>
          <w:rFonts w:ascii="Arial" w:hAnsi="Arial" w:cs="Arial"/>
          <w:b/>
          <w:bCs/>
          <w:sz w:val="32"/>
          <w:szCs w:val="32"/>
        </w:rPr>
      </w:pPr>
      <w:r>
        <w:rPr>
          <w:rFonts w:ascii="Arial" w:hAnsi="Arial" w:cs="Arial"/>
          <w:b/>
          <w:bCs/>
          <w:sz w:val="32"/>
          <w:szCs w:val="32"/>
        </w:rPr>
        <w:t>Declaration for REACH Compliance</w:t>
      </w:r>
    </w:p>
    <w:p w14:paraId="7A28B331" w14:textId="0FD82920" w:rsidR="006B26FB" w:rsidRDefault="00F658E8" w:rsidP="00BA2D24">
      <w:pPr>
        <w:jc w:val="center"/>
      </w:pPr>
      <w:r>
        <w:t>9</w:t>
      </w:r>
      <w:r w:rsidR="00BA7EF5">
        <w:t>/</w:t>
      </w:r>
      <w:r>
        <w:t>24</w:t>
      </w:r>
      <w:r w:rsidR="00BA7EF5">
        <w:t>/2</w:t>
      </w:r>
      <w:r>
        <w:t>6</w:t>
      </w:r>
    </w:p>
    <w:p w14:paraId="066F69A6" w14:textId="77777777" w:rsidR="00F814A3" w:rsidRPr="008254B4" w:rsidRDefault="00F814A3" w:rsidP="00BA2D24">
      <w:pPr>
        <w:jc w:val="center"/>
      </w:pPr>
    </w:p>
    <w:p w14:paraId="7B34A8BE" w14:textId="77777777" w:rsidR="00AC426C" w:rsidRPr="00987C66" w:rsidRDefault="00F814A3" w:rsidP="00F814A3">
      <w:pPr>
        <w:autoSpaceDE w:val="0"/>
        <w:autoSpaceDN w:val="0"/>
        <w:adjustRightInd w:val="0"/>
        <w:rPr>
          <w:rFonts w:ascii="Arial" w:hAnsi="Arial" w:cs="Arial"/>
          <w:sz w:val="22"/>
          <w:szCs w:val="22"/>
        </w:rPr>
      </w:pPr>
      <w:r w:rsidRPr="00987C66">
        <w:rPr>
          <w:rFonts w:ascii="Arial" w:hAnsi="Arial" w:cs="Arial"/>
          <w:sz w:val="22"/>
          <w:szCs w:val="22"/>
        </w:rPr>
        <w:t xml:space="preserve">The Regulation (EC) No 1907/2006 of the European Parliament and of the Council of 18 December 2006 concerning the Registration, Evaluation, Authorization, and Restriction of Chemicals (REACH) entered into force on June 1, 2007. </w:t>
      </w:r>
      <w:r w:rsidRPr="00D43192">
        <w:rPr>
          <w:rFonts w:ascii="Arial" w:hAnsi="Arial" w:cs="Arial"/>
          <w:b/>
          <w:i/>
          <w:sz w:val="22"/>
          <w:szCs w:val="22"/>
        </w:rPr>
        <w:t>Penn Engineering</w:t>
      </w:r>
      <w:r w:rsidRPr="00987C66">
        <w:rPr>
          <w:rFonts w:ascii="Arial" w:hAnsi="Arial" w:cs="Arial"/>
          <w:sz w:val="22"/>
          <w:szCs w:val="22"/>
        </w:rPr>
        <w:t xml:space="preserve"> is aware of and agrees with the purpose of REACH which is to ensure a high level of protection of human health and the environment. </w:t>
      </w:r>
      <w:r w:rsidRPr="00D43192">
        <w:rPr>
          <w:rFonts w:ascii="Arial" w:hAnsi="Arial" w:cs="Arial"/>
          <w:b/>
          <w:i/>
          <w:sz w:val="22"/>
          <w:szCs w:val="22"/>
        </w:rPr>
        <w:t>Penn Engineering</w:t>
      </w:r>
      <w:r w:rsidRPr="00987C66">
        <w:rPr>
          <w:rFonts w:ascii="Arial" w:hAnsi="Arial" w:cs="Arial"/>
          <w:sz w:val="22"/>
          <w:szCs w:val="22"/>
        </w:rPr>
        <w:t xml:space="preserve"> is compliant with all applicable requirements of REACH and upon request shall provide information regarding the chemical composition of our product(s).</w:t>
      </w:r>
      <w:r w:rsidR="008254B4" w:rsidRPr="00987C66">
        <w:rPr>
          <w:rFonts w:ascii="Arial" w:hAnsi="Arial" w:cs="Arial"/>
          <w:sz w:val="22"/>
          <w:szCs w:val="22"/>
        </w:rPr>
        <w:t xml:space="preserve"> </w:t>
      </w:r>
    </w:p>
    <w:p w14:paraId="2E3A7E01" w14:textId="77777777" w:rsidR="00F814A3" w:rsidRPr="00987C66" w:rsidRDefault="00F814A3" w:rsidP="006B26FB">
      <w:pPr>
        <w:rPr>
          <w:rFonts w:ascii="Arial" w:hAnsi="Arial" w:cs="Arial"/>
          <w:sz w:val="22"/>
          <w:szCs w:val="22"/>
        </w:rPr>
      </w:pPr>
    </w:p>
    <w:p w14:paraId="1500C54E" w14:textId="77777777" w:rsidR="00F814A3" w:rsidRPr="00987C66" w:rsidRDefault="00F814A3" w:rsidP="00F814A3">
      <w:pPr>
        <w:autoSpaceDE w:val="0"/>
        <w:autoSpaceDN w:val="0"/>
        <w:adjustRightInd w:val="0"/>
        <w:rPr>
          <w:rFonts w:ascii="Arial" w:hAnsi="Arial" w:cs="Arial"/>
          <w:sz w:val="22"/>
          <w:szCs w:val="22"/>
        </w:rPr>
      </w:pPr>
      <w:r w:rsidRPr="00987C66">
        <w:rPr>
          <w:rFonts w:ascii="Arial" w:hAnsi="Arial" w:cs="Arial"/>
          <w:sz w:val="22"/>
          <w:szCs w:val="22"/>
        </w:rPr>
        <w:t xml:space="preserve">Product (articles) manufacturers or importers into Europe are obligated under Article 33 of REACH to inform recipients of any articles that contain chemicals on the Substances of Very High Concern (SVHC) candidate list above a 0.1% concentration (by weight per article). Products manufactured and marketed by </w:t>
      </w:r>
      <w:r w:rsidR="00987C66" w:rsidRPr="00987C66">
        <w:rPr>
          <w:rFonts w:ascii="Arial" w:hAnsi="Arial" w:cs="Arial"/>
          <w:sz w:val="22"/>
          <w:szCs w:val="22"/>
        </w:rPr>
        <w:t>Penn Engineering</w:t>
      </w:r>
      <w:r w:rsidRPr="00987C66">
        <w:rPr>
          <w:rFonts w:ascii="Arial" w:hAnsi="Arial" w:cs="Arial"/>
          <w:sz w:val="22"/>
          <w:szCs w:val="22"/>
        </w:rPr>
        <w:t xml:space="preserve"> </w:t>
      </w:r>
      <w:r w:rsidRPr="00987C66">
        <w:rPr>
          <w:rFonts w:ascii="Arial" w:hAnsi="Arial" w:cs="Arial"/>
          <w:b/>
          <w:bCs/>
          <w:sz w:val="22"/>
          <w:szCs w:val="22"/>
        </w:rPr>
        <w:t xml:space="preserve">do not </w:t>
      </w:r>
      <w:r w:rsidRPr="00987C66">
        <w:rPr>
          <w:rFonts w:ascii="Arial" w:hAnsi="Arial" w:cs="Arial"/>
          <w:sz w:val="22"/>
          <w:szCs w:val="22"/>
        </w:rPr>
        <w:t>contain substances on the REACH SVHC candidate list in concentrations greater than 0.1% by weight per article.</w:t>
      </w:r>
    </w:p>
    <w:p w14:paraId="599E0C1D" w14:textId="77777777" w:rsidR="00AC426C" w:rsidRPr="00987C66" w:rsidRDefault="00AC426C" w:rsidP="006B26FB">
      <w:pPr>
        <w:rPr>
          <w:rFonts w:ascii="Arial" w:hAnsi="Arial" w:cs="Arial"/>
          <w:sz w:val="22"/>
          <w:szCs w:val="22"/>
        </w:rPr>
      </w:pPr>
    </w:p>
    <w:p w14:paraId="1F439904" w14:textId="47246E57" w:rsidR="00987C66" w:rsidRPr="00987C66" w:rsidRDefault="00987C66" w:rsidP="007C1927">
      <w:pPr>
        <w:rPr>
          <w:rFonts w:ascii="Arial" w:hAnsi="Arial" w:cs="Arial"/>
          <w:sz w:val="22"/>
          <w:szCs w:val="22"/>
        </w:rPr>
      </w:pPr>
      <w:r w:rsidRPr="00987C66">
        <w:rPr>
          <w:rFonts w:ascii="Arial" w:hAnsi="Arial" w:cs="Arial"/>
          <w:sz w:val="22"/>
          <w:szCs w:val="22"/>
        </w:rPr>
        <w:t xml:space="preserve">This will certify that to the best of our knowledge, the </w:t>
      </w:r>
      <w:r w:rsidR="00CD5181" w:rsidRPr="00987C66">
        <w:rPr>
          <w:rFonts w:ascii="Arial" w:hAnsi="Arial" w:cs="Arial"/>
          <w:sz w:val="22"/>
          <w:szCs w:val="22"/>
        </w:rPr>
        <w:t xml:space="preserve">substances on the REACH SVHC </w:t>
      </w:r>
      <w:r w:rsidRPr="00987C66">
        <w:rPr>
          <w:rFonts w:ascii="Arial" w:hAnsi="Arial" w:cs="Arial"/>
          <w:sz w:val="22"/>
          <w:szCs w:val="22"/>
        </w:rPr>
        <w:t xml:space="preserve">are not intentionally added or present in the following products manufactured by </w:t>
      </w:r>
      <w:r w:rsidRPr="00987C66">
        <w:rPr>
          <w:rFonts w:ascii="Arial" w:hAnsi="Arial" w:cs="Arial"/>
          <w:b/>
          <w:i/>
          <w:sz w:val="22"/>
          <w:szCs w:val="22"/>
        </w:rPr>
        <w:t>Penn Engineering</w:t>
      </w:r>
      <w:r w:rsidRPr="00987C66">
        <w:rPr>
          <w:rFonts w:ascii="Arial" w:hAnsi="Arial" w:cs="Arial"/>
          <w:sz w:val="22"/>
          <w:szCs w:val="22"/>
        </w:rPr>
        <w:t xml:space="preserve"> at a concentration of 0.1% or greater: </w:t>
      </w:r>
    </w:p>
    <w:p w14:paraId="7F51F82E" w14:textId="77777777" w:rsidR="00987C66" w:rsidRDefault="00987C66" w:rsidP="007C1927">
      <w:pPr>
        <w:rPr>
          <w:rFonts w:ascii="Arial" w:hAnsi="Arial" w:cs="Arial"/>
          <w:sz w:val="20"/>
          <w:szCs w:val="20"/>
        </w:rPr>
      </w:pPr>
    </w:p>
    <w:p w14:paraId="672E8057" w14:textId="61478A34" w:rsidR="00987C66" w:rsidRDefault="00BA7EF5" w:rsidP="007C1927">
      <w:pPr>
        <w:rPr>
          <w:rFonts w:ascii="Arial" w:hAnsi="Arial" w:cs="Arial"/>
          <w:sz w:val="20"/>
          <w:szCs w:val="20"/>
        </w:rPr>
      </w:pPr>
      <w:r>
        <w:rPr>
          <w:rFonts w:ascii="Verdana" w:hAnsi="Verdana"/>
          <w:color w:val="000000"/>
          <w:sz w:val="18"/>
          <w:szCs w:val="18"/>
        </w:rPr>
        <w:t xml:space="preserve">Part #: </w:t>
      </w:r>
    </w:p>
    <w:p w14:paraId="7DFE8156" w14:textId="77777777" w:rsidR="00987C66" w:rsidRDefault="00987C66" w:rsidP="007C1927">
      <w:pPr>
        <w:rPr>
          <w:rFonts w:ascii="Arial" w:hAnsi="Arial" w:cs="Arial"/>
          <w:sz w:val="20"/>
          <w:szCs w:val="20"/>
        </w:rPr>
      </w:pPr>
    </w:p>
    <w:p w14:paraId="27B4CA7D" w14:textId="77777777" w:rsidR="00987C66" w:rsidRPr="00987C66" w:rsidRDefault="00987C66" w:rsidP="007C1927">
      <w:pPr>
        <w:rPr>
          <w:rFonts w:ascii="Arial" w:hAnsi="Arial" w:cs="Arial"/>
          <w:sz w:val="22"/>
          <w:szCs w:val="22"/>
        </w:rPr>
      </w:pPr>
      <w:r>
        <w:rPr>
          <w:rFonts w:ascii="Arial" w:hAnsi="Arial" w:cs="Arial"/>
          <w:sz w:val="22"/>
          <w:szCs w:val="22"/>
        </w:rPr>
        <w:t xml:space="preserve">For a full list of chemicals considered to be SVHC, you </w:t>
      </w:r>
      <w:r w:rsidR="00CD5181">
        <w:rPr>
          <w:rFonts w:ascii="Arial" w:hAnsi="Arial" w:cs="Arial"/>
          <w:sz w:val="22"/>
          <w:szCs w:val="22"/>
        </w:rPr>
        <w:t>may</w:t>
      </w:r>
      <w:r>
        <w:rPr>
          <w:rFonts w:ascii="Arial" w:hAnsi="Arial" w:cs="Arial"/>
          <w:sz w:val="22"/>
          <w:szCs w:val="22"/>
        </w:rPr>
        <w:t xml:space="preserve"> visit the website below:</w:t>
      </w:r>
    </w:p>
    <w:p w14:paraId="5DC8D5D4" w14:textId="77777777" w:rsidR="00987C66" w:rsidRDefault="00987C66" w:rsidP="007C1927">
      <w:pPr>
        <w:rPr>
          <w:rFonts w:ascii="Arial" w:hAnsi="Arial" w:cs="Arial"/>
          <w:sz w:val="20"/>
          <w:szCs w:val="20"/>
        </w:rPr>
      </w:pPr>
    </w:p>
    <w:p w14:paraId="713C72E3" w14:textId="3F54D7B3" w:rsidR="00987C66" w:rsidRDefault="00BA7EF5" w:rsidP="007C1927">
      <w:hyperlink r:id="rId8" w:history="1">
        <w:r w:rsidRPr="00BA7EF5">
          <w:rPr>
            <w:rStyle w:val="Hyperlink"/>
          </w:rPr>
          <w:t>https://echa.europa.eu/substances-restricted-under-reach</w:t>
        </w:r>
      </w:hyperlink>
    </w:p>
    <w:p w14:paraId="3710557E" w14:textId="77777777" w:rsidR="006B26FB" w:rsidRDefault="006B26FB" w:rsidP="006B26FB">
      <w:pPr>
        <w:autoSpaceDE w:val="0"/>
        <w:autoSpaceDN w:val="0"/>
        <w:adjustRightInd w:val="0"/>
        <w:rPr>
          <w:sz w:val="16"/>
          <w:szCs w:val="20"/>
        </w:rPr>
      </w:pPr>
    </w:p>
    <w:p w14:paraId="08AC9353" w14:textId="77777777" w:rsidR="00ED2062" w:rsidRDefault="00ED2062" w:rsidP="006B26FB">
      <w:pPr>
        <w:autoSpaceDE w:val="0"/>
        <w:autoSpaceDN w:val="0"/>
        <w:adjustRightInd w:val="0"/>
        <w:rPr>
          <w:szCs w:val="20"/>
        </w:rPr>
      </w:pPr>
    </w:p>
    <w:p w14:paraId="5F9C94BE" w14:textId="77777777" w:rsidR="00ED2062" w:rsidRPr="009C2C03" w:rsidRDefault="008254B4" w:rsidP="00ED2062">
      <w:pPr>
        <w:autoSpaceDE w:val="0"/>
        <w:autoSpaceDN w:val="0"/>
        <w:adjustRightInd w:val="0"/>
        <w:rPr>
          <w:bCs/>
          <w:sz w:val="28"/>
          <w:szCs w:val="28"/>
        </w:rPr>
      </w:pPr>
      <w:r w:rsidRPr="009C2C03">
        <w:rPr>
          <w:bCs/>
          <w:sz w:val="28"/>
          <w:szCs w:val="28"/>
        </w:rPr>
        <w:t>Sincerely,</w:t>
      </w:r>
      <w:r w:rsidR="00ED2062" w:rsidRPr="009C2C03">
        <w:rPr>
          <w:bCs/>
          <w:sz w:val="28"/>
          <w:szCs w:val="28"/>
        </w:rPr>
        <w:t xml:space="preserve"> </w:t>
      </w:r>
    </w:p>
    <w:p w14:paraId="150322B4" w14:textId="77777777" w:rsidR="008254B4" w:rsidRDefault="008254B4" w:rsidP="00ED2062">
      <w:pPr>
        <w:autoSpaceDE w:val="0"/>
        <w:autoSpaceDN w:val="0"/>
        <w:adjustRightInd w:val="0"/>
        <w:rPr>
          <w:b/>
          <w:sz w:val="32"/>
          <w:szCs w:val="32"/>
        </w:rPr>
      </w:pPr>
    </w:p>
    <w:p w14:paraId="34571986" w14:textId="77777777" w:rsidR="00987C66" w:rsidRDefault="00987C66" w:rsidP="00ED2062">
      <w:pPr>
        <w:autoSpaceDE w:val="0"/>
        <w:autoSpaceDN w:val="0"/>
        <w:adjustRightInd w:val="0"/>
        <w:rPr>
          <w:b/>
          <w:sz w:val="32"/>
          <w:szCs w:val="32"/>
        </w:rPr>
      </w:pPr>
    </w:p>
    <w:p w14:paraId="0C7B041F" w14:textId="77777777" w:rsidR="008254B4" w:rsidRDefault="008254B4" w:rsidP="00ED2062">
      <w:pPr>
        <w:autoSpaceDE w:val="0"/>
        <w:autoSpaceDN w:val="0"/>
        <w:adjustRightInd w:val="0"/>
        <w:rPr>
          <w:b/>
          <w:sz w:val="32"/>
          <w:szCs w:val="32"/>
        </w:rPr>
      </w:pPr>
    </w:p>
    <w:p w14:paraId="1F71D06D" w14:textId="605A8DA3" w:rsidR="008254B4" w:rsidRDefault="00BA7EF5" w:rsidP="00ED2062">
      <w:pPr>
        <w:autoSpaceDE w:val="0"/>
        <w:autoSpaceDN w:val="0"/>
        <w:adjustRightInd w:val="0"/>
        <w:rPr>
          <w:b/>
          <w:sz w:val="32"/>
          <w:szCs w:val="32"/>
        </w:rPr>
      </w:pPr>
      <w:r>
        <w:rPr>
          <w:b/>
          <w:sz w:val="32"/>
          <w:szCs w:val="32"/>
        </w:rPr>
        <w:t>Greg Thatcher,</w:t>
      </w:r>
    </w:p>
    <w:p w14:paraId="3782E629" w14:textId="61DE48E8" w:rsidR="00BA7EF5" w:rsidRPr="00BA7EF5" w:rsidRDefault="00BA7EF5" w:rsidP="00ED2062">
      <w:pPr>
        <w:autoSpaceDE w:val="0"/>
        <w:autoSpaceDN w:val="0"/>
        <w:adjustRightInd w:val="0"/>
        <w:rPr>
          <w:bCs/>
        </w:rPr>
      </w:pPr>
      <w:r w:rsidRPr="00BA7EF5">
        <w:rPr>
          <w:bCs/>
        </w:rPr>
        <w:t xml:space="preserve">Quality </w:t>
      </w:r>
      <w:r w:rsidR="00F658E8">
        <w:rPr>
          <w:bCs/>
        </w:rPr>
        <w:t>Manager</w:t>
      </w:r>
    </w:p>
    <w:p w14:paraId="6C55B6D1" w14:textId="64063ECF" w:rsidR="000C4D48" w:rsidRPr="009C2C03" w:rsidRDefault="00F658E8" w:rsidP="00ED2062">
      <w:pPr>
        <w:autoSpaceDE w:val="0"/>
        <w:autoSpaceDN w:val="0"/>
        <w:adjustRightInd w:val="0"/>
        <w:rPr>
          <w:sz w:val="23"/>
          <w:szCs w:val="23"/>
        </w:rPr>
      </w:pPr>
      <w:r>
        <w:rPr>
          <w:sz w:val="23"/>
          <w:szCs w:val="23"/>
        </w:rPr>
        <w:t>Greg.thatcher</w:t>
      </w:r>
      <w:r w:rsidR="000C4D48">
        <w:rPr>
          <w:sz w:val="23"/>
          <w:szCs w:val="23"/>
        </w:rPr>
        <w:t>@PennEngineering.com</w:t>
      </w:r>
    </w:p>
    <w:p w14:paraId="2F536C3C" w14:textId="276CEA4F" w:rsidR="00ED2062" w:rsidRPr="009C2C03" w:rsidRDefault="00124D22" w:rsidP="00ED2062">
      <w:pPr>
        <w:autoSpaceDE w:val="0"/>
        <w:autoSpaceDN w:val="0"/>
        <w:adjustRightInd w:val="0"/>
        <w:rPr>
          <w:sz w:val="23"/>
          <w:szCs w:val="23"/>
        </w:rPr>
      </w:pPr>
      <w:r>
        <w:rPr>
          <w:sz w:val="23"/>
          <w:szCs w:val="23"/>
        </w:rPr>
        <w:tab/>
      </w:r>
    </w:p>
    <w:p w14:paraId="2E6BFA76" w14:textId="77777777" w:rsidR="008254B4" w:rsidRDefault="008254B4" w:rsidP="006B26FB">
      <w:pPr>
        <w:autoSpaceDE w:val="0"/>
        <w:autoSpaceDN w:val="0"/>
        <w:adjustRightInd w:val="0"/>
        <w:rPr>
          <w:b/>
          <w:sz w:val="23"/>
          <w:szCs w:val="23"/>
        </w:rPr>
      </w:pPr>
    </w:p>
    <w:p w14:paraId="7F745156" w14:textId="77777777" w:rsidR="00D43192" w:rsidRDefault="00D43192" w:rsidP="006B26FB">
      <w:pPr>
        <w:autoSpaceDE w:val="0"/>
        <w:autoSpaceDN w:val="0"/>
        <w:adjustRightInd w:val="0"/>
        <w:rPr>
          <w:b/>
          <w:sz w:val="23"/>
          <w:szCs w:val="23"/>
        </w:rPr>
      </w:pPr>
    </w:p>
    <w:p w14:paraId="2C615398" w14:textId="77777777" w:rsidR="00D43192" w:rsidRDefault="00D43192" w:rsidP="006B26FB">
      <w:pPr>
        <w:autoSpaceDE w:val="0"/>
        <w:autoSpaceDN w:val="0"/>
        <w:adjustRightInd w:val="0"/>
        <w:rPr>
          <w:b/>
          <w:sz w:val="23"/>
          <w:szCs w:val="23"/>
        </w:rPr>
      </w:pPr>
    </w:p>
    <w:p w14:paraId="2CD0B1BB" w14:textId="77777777" w:rsidR="00ED2062" w:rsidRPr="009C2C03" w:rsidRDefault="008254B4" w:rsidP="009C2C03">
      <w:pPr>
        <w:autoSpaceDE w:val="0"/>
        <w:autoSpaceDN w:val="0"/>
        <w:adjustRightInd w:val="0"/>
        <w:jc w:val="center"/>
        <w:rPr>
          <w:b/>
          <w:sz w:val="20"/>
          <w:szCs w:val="20"/>
        </w:rPr>
      </w:pPr>
      <w:r w:rsidRPr="009C2C03">
        <w:rPr>
          <w:b/>
          <w:sz w:val="23"/>
          <w:szCs w:val="23"/>
        </w:rPr>
        <w:t xml:space="preserve">Penn Engineering Components, Inc. – </w:t>
      </w:r>
      <w:r w:rsidRPr="009C2C03">
        <w:rPr>
          <w:b/>
          <w:sz w:val="20"/>
          <w:szCs w:val="20"/>
        </w:rPr>
        <w:t xml:space="preserve">29045 Avenue Penn, Valencia, California </w:t>
      </w:r>
      <w:proofErr w:type="gramStart"/>
      <w:r w:rsidRPr="009C2C03">
        <w:rPr>
          <w:b/>
          <w:sz w:val="20"/>
          <w:szCs w:val="20"/>
        </w:rPr>
        <w:t>91355  USA</w:t>
      </w:r>
      <w:proofErr w:type="gramEnd"/>
    </w:p>
    <w:sectPr w:rsidR="00ED2062" w:rsidRPr="009C2C03" w:rsidSect="000C4D48">
      <w:pgSz w:w="12240" w:h="15840"/>
      <w:pgMar w:top="99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592EF" w14:textId="77777777" w:rsidR="005D4C1A" w:rsidRDefault="005D4C1A">
      <w:r>
        <w:separator/>
      </w:r>
    </w:p>
  </w:endnote>
  <w:endnote w:type="continuationSeparator" w:id="0">
    <w:p w14:paraId="065947DC" w14:textId="77777777" w:rsidR="005D4C1A" w:rsidRDefault="005D4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1B9D8" w14:textId="77777777" w:rsidR="005D4C1A" w:rsidRDefault="005D4C1A">
      <w:r>
        <w:separator/>
      </w:r>
    </w:p>
  </w:footnote>
  <w:footnote w:type="continuationSeparator" w:id="0">
    <w:p w14:paraId="043D6F03" w14:textId="77777777" w:rsidR="005D4C1A" w:rsidRDefault="005D4C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7FB8"/>
    <w:multiLevelType w:val="hybridMultilevel"/>
    <w:tmpl w:val="3960A41A"/>
    <w:lvl w:ilvl="0" w:tplc="EB98BD0E">
      <w:start w:val="20"/>
      <w:numFmt w:val="bullet"/>
      <w:lvlText w:val=""/>
      <w:lvlJc w:val="left"/>
      <w:pPr>
        <w:tabs>
          <w:tab w:val="num" w:pos="1470"/>
        </w:tabs>
        <w:ind w:left="1470" w:hanging="390"/>
      </w:pPr>
      <w:rPr>
        <w:rFonts w:ascii="Wingdings" w:eastAsia="Times New Roman" w:hAnsi="Wingdings"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46C37B09"/>
    <w:multiLevelType w:val="hybridMultilevel"/>
    <w:tmpl w:val="C73E5298"/>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4B623464"/>
    <w:multiLevelType w:val="hybridMultilevel"/>
    <w:tmpl w:val="1D4086D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5F74FF0"/>
    <w:multiLevelType w:val="hybridMultilevel"/>
    <w:tmpl w:val="D9202ED2"/>
    <w:lvl w:ilvl="0" w:tplc="0409000B">
      <w:start w:val="1"/>
      <w:numFmt w:val="bullet"/>
      <w:lvlText w:val=""/>
      <w:lvlJc w:val="left"/>
      <w:pPr>
        <w:tabs>
          <w:tab w:val="num" w:pos="1888"/>
        </w:tabs>
        <w:ind w:left="1888" w:hanging="360"/>
      </w:pPr>
      <w:rPr>
        <w:rFonts w:ascii="Wingdings" w:hAnsi="Wingdings" w:hint="default"/>
      </w:rPr>
    </w:lvl>
    <w:lvl w:ilvl="1" w:tplc="04090003" w:tentative="1">
      <w:start w:val="1"/>
      <w:numFmt w:val="bullet"/>
      <w:lvlText w:val="o"/>
      <w:lvlJc w:val="left"/>
      <w:pPr>
        <w:tabs>
          <w:tab w:val="num" w:pos="2608"/>
        </w:tabs>
        <w:ind w:left="2608" w:hanging="360"/>
      </w:pPr>
      <w:rPr>
        <w:rFonts w:ascii="Courier New" w:hAnsi="Courier New" w:cs="Courier New" w:hint="default"/>
      </w:rPr>
    </w:lvl>
    <w:lvl w:ilvl="2" w:tplc="04090005" w:tentative="1">
      <w:start w:val="1"/>
      <w:numFmt w:val="bullet"/>
      <w:lvlText w:val=""/>
      <w:lvlJc w:val="left"/>
      <w:pPr>
        <w:tabs>
          <w:tab w:val="num" w:pos="3328"/>
        </w:tabs>
        <w:ind w:left="3328" w:hanging="360"/>
      </w:pPr>
      <w:rPr>
        <w:rFonts w:ascii="Wingdings" w:hAnsi="Wingdings" w:hint="default"/>
      </w:rPr>
    </w:lvl>
    <w:lvl w:ilvl="3" w:tplc="04090001" w:tentative="1">
      <w:start w:val="1"/>
      <w:numFmt w:val="bullet"/>
      <w:lvlText w:val=""/>
      <w:lvlJc w:val="left"/>
      <w:pPr>
        <w:tabs>
          <w:tab w:val="num" w:pos="4048"/>
        </w:tabs>
        <w:ind w:left="4048" w:hanging="360"/>
      </w:pPr>
      <w:rPr>
        <w:rFonts w:ascii="Symbol" w:hAnsi="Symbol" w:hint="default"/>
      </w:rPr>
    </w:lvl>
    <w:lvl w:ilvl="4" w:tplc="04090003" w:tentative="1">
      <w:start w:val="1"/>
      <w:numFmt w:val="bullet"/>
      <w:lvlText w:val="o"/>
      <w:lvlJc w:val="left"/>
      <w:pPr>
        <w:tabs>
          <w:tab w:val="num" w:pos="4768"/>
        </w:tabs>
        <w:ind w:left="4768" w:hanging="360"/>
      </w:pPr>
      <w:rPr>
        <w:rFonts w:ascii="Courier New" w:hAnsi="Courier New" w:cs="Courier New" w:hint="default"/>
      </w:rPr>
    </w:lvl>
    <w:lvl w:ilvl="5" w:tplc="04090005" w:tentative="1">
      <w:start w:val="1"/>
      <w:numFmt w:val="bullet"/>
      <w:lvlText w:val=""/>
      <w:lvlJc w:val="left"/>
      <w:pPr>
        <w:tabs>
          <w:tab w:val="num" w:pos="5488"/>
        </w:tabs>
        <w:ind w:left="5488" w:hanging="360"/>
      </w:pPr>
      <w:rPr>
        <w:rFonts w:ascii="Wingdings" w:hAnsi="Wingdings" w:hint="default"/>
      </w:rPr>
    </w:lvl>
    <w:lvl w:ilvl="6" w:tplc="04090001" w:tentative="1">
      <w:start w:val="1"/>
      <w:numFmt w:val="bullet"/>
      <w:lvlText w:val=""/>
      <w:lvlJc w:val="left"/>
      <w:pPr>
        <w:tabs>
          <w:tab w:val="num" w:pos="6208"/>
        </w:tabs>
        <w:ind w:left="6208" w:hanging="360"/>
      </w:pPr>
      <w:rPr>
        <w:rFonts w:ascii="Symbol" w:hAnsi="Symbol" w:hint="default"/>
      </w:rPr>
    </w:lvl>
    <w:lvl w:ilvl="7" w:tplc="04090003" w:tentative="1">
      <w:start w:val="1"/>
      <w:numFmt w:val="bullet"/>
      <w:lvlText w:val="o"/>
      <w:lvlJc w:val="left"/>
      <w:pPr>
        <w:tabs>
          <w:tab w:val="num" w:pos="6928"/>
        </w:tabs>
        <w:ind w:left="6928" w:hanging="360"/>
      </w:pPr>
      <w:rPr>
        <w:rFonts w:ascii="Courier New" w:hAnsi="Courier New" w:cs="Courier New" w:hint="default"/>
      </w:rPr>
    </w:lvl>
    <w:lvl w:ilvl="8" w:tplc="04090005" w:tentative="1">
      <w:start w:val="1"/>
      <w:numFmt w:val="bullet"/>
      <w:lvlText w:val=""/>
      <w:lvlJc w:val="left"/>
      <w:pPr>
        <w:tabs>
          <w:tab w:val="num" w:pos="7648"/>
        </w:tabs>
        <w:ind w:left="7648" w:hanging="360"/>
      </w:pPr>
      <w:rPr>
        <w:rFonts w:ascii="Wingdings" w:hAnsi="Wingdings" w:hint="default"/>
      </w:rPr>
    </w:lvl>
  </w:abstractNum>
  <w:num w:numId="1" w16cid:durableId="513302072">
    <w:abstractNumId w:val="2"/>
  </w:num>
  <w:num w:numId="2" w16cid:durableId="1575582593">
    <w:abstractNumId w:val="0"/>
  </w:num>
  <w:num w:numId="3" w16cid:durableId="2016953310">
    <w:abstractNumId w:val="3"/>
  </w:num>
  <w:num w:numId="4" w16cid:durableId="1788310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6FB"/>
    <w:rsid w:val="00000FEE"/>
    <w:rsid w:val="000114D4"/>
    <w:rsid w:val="00011586"/>
    <w:rsid w:val="00022356"/>
    <w:rsid w:val="00025338"/>
    <w:rsid w:val="00025F1E"/>
    <w:rsid w:val="0003239E"/>
    <w:rsid w:val="00035AE1"/>
    <w:rsid w:val="00042D3E"/>
    <w:rsid w:val="0004487E"/>
    <w:rsid w:val="000456B3"/>
    <w:rsid w:val="00051C87"/>
    <w:rsid w:val="00062F80"/>
    <w:rsid w:val="00067E44"/>
    <w:rsid w:val="00071644"/>
    <w:rsid w:val="00072F31"/>
    <w:rsid w:val="0008748F"/>
    <w:rsid w:val="000B063D"/>
    <w:rsid w:val="000B07C0"/>
    <w:rsid w:val="000B253A"/>
    <w:rsid w:val="000C33EF"/>
    <w:rsid w:val="000C4D48"/>
    <w:rsid w:val="000D00B5"/>
    <w:rsid w:val="000D510E"/>
    <w:rsid w:val="000F252E"/>
    <w:rsid w:val="001065B7"/>
    <w:rsid w:val="0010740C"/>
    <w:rsid w:val="001168DD"/>
    <w:rsid w:val="001230CA"/>
    <w:rsid w:val="00124D22"/>
    <w:rsid w:val="00135698"/>
    <w:rsid w:val="00145497"/>
    <w:rsid w:val="00152BCD"/>
    <w:rsid w:val="001602C8"/>
    <w:rsid w:val="00166260"/>
    <w:rsid w:val="00176092"/>
    <w:rsid w:val="0018254F"/>
    <w:rsid w:val="00193326"/>
    <w:rsid w:val="00193AF9"/>
    <w:rsid w:val="001A3A35"/>
    <w:rsid w:val="001F0FB5"/>
    <w:rsid w:val="0020048D"/>
    <w:rsid w:val="002079D0"/>
    <w:rsid w:val="00212542"/>
    <w:rsid w:val="00212C7A"/>
    <w:rsid w:val="002147CA"/>
    <w:rsid w:val="00227D2F"/>
    <w:rsid w:val="00231249"/>
    <w:rsid w:val="00250DED"/>
    <w:rsid w:val="002677DE"/>
    <w:rsid w:val="00275418"/>
    <w:rsid w:val="00280CBA"/>
    <w:rsid w:val="002954BC"/>
    <w:rsid w:val="002A4C35"/>
    <w:rsid w:val="002A4D41"/>
    <w:rsid w:val="002B2675"/>
    <w:rsid w:val="002C39BF"/>
    <w:rsid w:val="002C3AE4"/>
    <w:rsid w:val="002D097D"/>
    <w:rsid w:val="002D7177"/>
    <w:rsid w:val="002E0ACB"/>
    <w:rsid w:val="002F1143"/>
    <w:rsid w:val="002F415A"/>
    <w:rsid w:val="002F4B37"/>
    <w:rsid w:val="002F5536"/>
    <w:rsid w:val="00300243"/>
    <w:rsid w:val="00300535"/>
    <w:rsid w:val="0033158B"/>
    <w:rsid w:val="00332187"/>
    <w:rsid w:val="0033235D"/>
    <w:rsid w:val="00334A02"/>
    <w:rsid w:val="003402B9"/>
    <w:rsid w:val="00360E80"/>
    <w:rsid w:val="00361C96"/>
    <w:rsid w:val="00371E64"/>
    <w:rsid w:val="0039244E"/>
    <w:rsid w:val="003A0666"/>
    <w:rsid w:val="003A2F2A"/>
    <w:rsid w:val="003B41DA"/>
    <w:rsid w:val="003C7C5D"/>
    <w:rsid w:val="003D010E"/>
    <w:rsid w:val="003D1746"/>
    <w:rsid w:val="003F30F6"/>
    <w:rsid w:val="003F726C"/>
    <w:rsid w:val="00415761"/>
    <w:rsid w:val="004208CB"/>
    <w:rsid w:val="00431E4B"/>
    <w:rsid w:val="0043529B"/>
    <w:rsid w:val="00447BEE"/>
    <w:rsid w:val="004519CA"/>
    <w:rsid w:val="00455EAC"/>
    <w:rsid w:val="00490854"/>
    <w:rsid w:val="004A16A9"/>
    <w:rsid w:val="004B07E8"/>
    <w:rsid w:val="004B565A"/>
    <w:rsid w:val="004B68C3"/>
    <w:rsid w:val="004B7B8E"/>
    <w:rsid w:val="004C6CFD"/>
    <w:rsid w:val="004C77F2"/>
    <w:rsid w:val="004E3E80"/>
    <w:rsid w:val="004F48F3"/>
    <w:rsid w:val="00512C85"/>
    <w:rsid w:val="005215EE"/>
    <w:rsid w:val="00523874"/>
    <w:rsid w:val="00524898"/>
    <w:rsid w:val="00531018"/>
    <w:rsid w:val="00535750"/>
    <w:rsid w:val="00550647"/>
    <w:rsid w:val="005616AA"/>
    <w:rsid w:val="00561C63"/>
    <w:rsid w:val="005940CA"/>
    <w:rsid w:val="005B145C"/>
    <w:rsid w:val="005B5370"/>
    <w:rsid w:val="005C26BE"/>
    <w:rsid w:val="005D1DD2"/>
    <w:rsid w:val="005D4C1A"/>
    <w:rsid w:val="005D4EDB"/>
    <w:rsid w:val="005F535B"/>
    <w:rsid w:val="00601560"/>
    <w:rsid w:val="00606D60"/>
    <w:rsid w:val="00613488"/>
    <w:rsid w:val="00613682"/>
    <w:rsid w:val="00613707"/>
    <w:rsid w:val="0062396D"/>
    <w:rsid w:val="00627BB4"/>
    <w:rsid w:val="00644799"/>
    <w:rsid w:val="00654F3E"/>
    <w:rsid w:val="00660744"/>
    <w:rsid w:val="00662F5B"/>
    <w:rsid w:val="006666CF"/>
    <w:rsid w:val="00673204"/>
    <w:rsid w:val="006751EC"/>
    <w:rsid w:val="006A39B2"/>
    <w:rsid w:val="006A50EF"/>
    <w:rsid w:val="006A670C"/>
    <w:rsid w:val="006B213E"/>
    <w:rsid w:val="006B23FF"/>
    <w:rsid w:val="006B26FB"/>
    <w:rsid w:val="006B2AF2"/>
    <w:rsid w:val="006D7C2D"/>
    <w:rsid w:val="006E1A04"/>
    <w:rsid w:val="006E318B"/>
    <w:rsid w:val="006F7F96"/>
    <w:rsid w:val="00706CAB"/>
    <w:rsid w:val="00711DB0"/>
    <w:rsid w:val="00714E63"/>
    <w:rsid w:val="007211D1"/>
    <w:rsid w:val="00723226"/>
    <w:rsid w:val="00727D43"/>
    <w:rsid w:val="00771458"/>
    <w:rsid w:val="0078491C"/>
    <w:rsid w:val="0079671B"/>
    <w:rsid w:val="00796F0D"/>
    <w:rsid w:val="007978FC"/>
    <w:rsid w:val="007A1426"/>
    <w:rsid w:val="007B563E"/>
    <w:rsid w:val="007B5CD6"/>
    <w:rsid w:val="007C1927"/>
    <w:rsid w:val="007C39CE"/>
    <w:rsid w:val="007E25A8"/>
    <w:rsid w:val="007F0179"/>
    <w:rsid w:val="008041BC"/>
    <w:rsid w:val="0081343A"/>
    <w:rsid w:val="008254B4"/>
    <w:rsid w:val="00826711"/>
    <w:rsid w:val="00826A2F"/>
    <w:rsid w:val="0084293A"/>
    <w:rsid w:val="008469B6"/>
    <w:rsid w:val="00851A9B"/>
    <w:rsid w:val="0085236A"/>
    <w:rsid w:val="00885D6C"/>
    <w:rsid w:val="00885EED"/>
    <w:rsid w:val="0089428A"/>
    <w:rsid w:val="008944D2"/>
    <w:rsid w:val="008A0856"/>
    <w:rsid w:val="008A3A1F"/>
    <w:rsid w:val="008A5DB4"/>
    <w:rsid w:val="008A668E"/>
    <w:rsid w:val="008B6E0F"/>
    <w:rsid w:val="008B7C9C"/>
    <w:rsid w:val="008C279D"/>
    <w:rsid w:val="008C4953"/>
    <w:rsid w:val="008C6823"/>
    <w:rsid w:val="008D28A7"/>
    <w:rsid w:val="008D7CB6"/>
    <w:rsid w:val="008E1D14"/>
    <w:rsid w:val="008E528E"/>
    <w:rsid w:val="008F5995"/>
    <w:rsid w:val="009010C7"/>
    <w:rsid w:val="009025ED"/>
    <w:rsid w:val="00911965"/>
    <w:rsid w:val="009206D5"/>
    <w:rsid w:val="0092562C"/>
    <w:rsid w:val="00936CB1"/>
    <w:rsid w:val="00941F45"/>
    <w:rsid w:val="0095240C"/>
    <w:rsid w:val="00955551"/>
    <w:rsid w:val="00971913"/>
    <w:rsid w:val="00980734"/>
    <w:rsid w:val="00987C66"/>
    <w:rsid w:val="00991058"/>
    <w:rsid w:val="009C1F64"/>
    <w:rsid w:val="009C225B"/>
    <w:rsid w:val="009C2C03"/>
    <w:rsid w:val="009C52F3"/>
    <w:rsid w:val="009D60AF"/>
    <w:rsid w:val="009E0B79"/>
    <w:rsid w:val="009E0DEE"/>
    <w:rsid w:val="009E709F"/>
    <w:rsid w:val="009F2B2B"/>
    <w:rsid w:val="00A01990"/>
    <w:rsid w:val="00A10C8C"/>
    <w:rsid w:val="00A15BDC"/>
    <w:rsid w:val="00A22F70"/>
    <w:rsid w:val="00A33496"/>
    <w:rsid w:val="00A42494"/>
    <w:rsid w:val="00A62C74"/>
    <w:rsid w:val="00A62E02"/>
    <w:rsid w:val="00A62EC9"/>
    <w:rsid w:val="00A65292"/>
    <w:rsid w:val="00A72CF7"/>
    <w:rsid w:val="00A936B4"/>
    <w:rsid w:val="00AA1DEB"/>
    <w:rsid w:val="00AA6E07"/>
    <w:rsid w:val="00AA6E97"/>
    <w:rsid w:val="00AB2357"/>
    <w:rsid w:val="00AC426C"/>
    <w:rsid w:val="00AE06DD"/>
    <w:rsid w:val="00B21ECB"/>
    <w:rsid w:val="00B347FF"/>
    <w:rsid w:val="00B6324D"/>
    <w:rsid w:val="00B66F19"/>
    <w:rsid w:val="00B67B08"/>
    <w:rsid w:val="00B72B77"/>
    <w:rsid w:val="00BA196B"/>
    <w:rsid w:val="00BA21BD"/>
    <w:rsid w:val="00BA2D24"/>
    <w:rsid w:val="00BA4D96"/>
    <w:rsid w:val="00BA7EF5"/>
    <w:rsid w:val="00BB1F12"/>
    <w:rsid w:val="00BB29FB"/>
    <w:rsid w:val="00BB2ECD"/>
    <w:rsid w:val="00BB32B0"/>
    <w:rsid w:val="00BB74F3"/>
    <w:rsid w:val="00BD2E6F"/>
    <w:rsid w:val="00BE0206"/>
    <w:rsid w:val="00BE3644"/>
    <w:rsid w:val="00BF0232"/>
    <w:rsid w:val="00BF23A0"/>
    <w:rsid w:val="00BF7F26"/>
    <w:rsid w:val="00C01384"/>
    <w:rsid w:val="00C03040"/>
    <w:rsid w:val="00C06DD3"/>
    <w:rsid w:val="00C07E84"/>
    <w:rsid w:val="00C225B4"/>
    <w:rsid w:val="00C26AEF"/>
    <w:rsid w:val="00C53A95"/>
    <w:rsid w:val="00C579E2"/>
    <w:rsid w:val="00C632CF"/>
    <w:rsid w:val="00C75337"/>
    <w:rsid w:val="00CA553C"/>
    <w:rsid w:val="00CC0279"/>
    <w:rsid w:val="00CC3AC2"/>
    <w:rsid w:val="00CC4B1C"/>
    <w:rsid w:val="00CC544A"/>
    <w:rsid w:val="00CD40DB"/>
    <w:rsid w:val="00CD5181"/>
    <w:rsid w:val="00CD57A4"/>
    <w:rsid w:val="00CE13B7"/>
    <w:rsid w:val="00D034CC"/>
    <w:rsid w:val="00D03C6D"/>
    <w:rsid w:val="00D30927"/>
    <w:rsid w:val="00D3763D"/>
    <w:rsid w:val="00D4268D"/>
    <w:rsid w:val="00D43192"/>
    <w:rsid w:val="00D44656"/>
    <w:rsid w:val="00D47993"/>
    <w:rsid w:val="00D54C04"/>
    <w:rsid w:val="00D63D21"/>
    <w:rsid w:val="00D65534"/>
    <w:rsid w:val="00D76D9B"/>
    <w:rsid w:val="00D772C6"/>
    <w:rsid w:val="00D8102F"/>
    <w:rsid w:val="00D84453"/>
    <w:rsid w:val="00DA2694"/>
    <w:rsid w:val="00DA2CE9"/>
    <w:rsid w:val="00DA4F9A"/>
    <w:rsid w:val="00DA550D"/>
    <w:rsid w:val="00DB474D"/>
    <w:rsid w:val="00DD331C"/>
    <w:rsid w:val="00DD5CD0"/>
    <w:rsid w:val="00DE73E9"/>
    <w:rsid w:val="00DE763E"/>
    <w:rsid w:val="00DF3516"/>
    <w:rsid w:val="00E06BF9"/>
    <w:rsid w:val="00E1595A"/>
    <w:rsid w:val="00E174E5"/>
    <w:rsid w:val="00E21809"/>
    <w:rsid w:val="00E31473"/>
    <w:rsid w:val="00E37263"/>
    <w:rsid w:val="00E52435"/>
    <w:rsid w:val="00E52D27"/>
    <w:rsid w:val="00E531F6"/>
    <w:rsid w:val="00E5343D"/>
    <w:rsid w:val="00E5463A"/>
    <w:rsid w:val="00E5548A"/>
    <w:rsid w:val="00E62276"/>
    <w:rsid w:val="00E75A4D"/>
    <w:rsid w:val="00E82C68"/>
    <w:rsid w:val="00E97E95"/>
    <w:rsid w:val="00ED2062"/>
    <w:rsid w:val="00ED43F2"/>
    <w:rsid w:val="00ED5119"/>
    <w:rsid w:val="00ED7759"/>
    <w:rsid w:val="00EF0AD7"/>
    <w:rsid w:val="00EF4EA8"/>
    <w:rsid w:val="00F0259F"/>
    <w:rsid w:val="00F0770F"/>
    <w:rsid w:val="00F13B1D"/>
    <w:rsid w:val="00F223A4"/>
    <w:rsid w:val="00F2588E"/>
    <w:rsid w:val="00F45FEE"/>
    <w:rsid w:val="00F575BB"/>
    <w:rsid w:val="00F658E8"/>
    <w:rsid w:val="00F70B85"/>
    <w:rsid w:val="00F71F2F"/>
    <w:rsid w:val="00F73D40"/>
    <w:rsid w:val="00F814A3"/>
    <w:rsid w:val="00F8183E"/>
    <w:rsid w:val="00F902F7"/>
    <w:rsid w:val="00F95010"/>
    <w:rsid w:val="00FA5B03"/>
    <w:rsid w:val="00FC25FF"/>
    <w:rsid w:val="00FC3A8B"/>
    <w:rsid w:val="00FC7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DEE45"/>
  <w15:docId w15:val="{8D0E8632-A205-4A56-842E-B66D2909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6FB"/>
    <w:rPr>
      <w:sz w:val="24"/>
      <w:szCs w:val="24"/>
    </w:rPr>
  </w:style>
  <w:style w:type="paragraph" w:styleId="Heading1">
    <w:name w:val="heading 1"/>
    <w:basedOn w:val="Normal"/>
    <w:next w:val="Normal"/>
    <w:qFormat/>
    <w:rsid w:val="006B26FB"/>
    <w:pPr>
      <w:keepNext/>
      <w:jc w:val="center"/>
      <w:outlineLvl w:val="0"/>
    </w:pPr>
    <w:rPr>
      <w:b/>
      <w:bCs/>
      <w:sz w:val="32"/>
    </w:rPr>
  </w:style>
  <w:style w:type="paragraph" w:styleId="Heading2">
    <w:name w:val="heading 2"/>
    <w:basedOn w:val="Normal"/>
    <w:next w:val="Normal"/>
    <w:qFormat/>
    <w:rsid w:val="006B26FB"/>
    <w:pPr>
      <w:keepNext/>
      <w:autoSpaceDE w:val="0"/>
      <w:autoSpaceDN w:val="0"/>
      <w:adjustRightInd w:val="0"/>
      <w:outlineLvl w:val="1"/>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6B26FB"/>
    <w:rPr>
      <w:sz w:val="20"/>
      <w:szCs w:val="20"/>
    </w:rPr>
  </w:style>
  <w:style w:type="character" w:styleId="FootnoteReference">
    <w:name w:val="footnote reference"/>
    <w:basedOn w:val="DefaultParagraphFont"/>
    <w:semiHidden/>
    <w:rsid w:val="006B26FB"/>
    <w:rPr>
      <w:vertAlign w:val="superscript"/>
    </w:rPr>
  </w:style>
  <w:style w:type="paragraph" w:customStyle="1" w:styleId="Default">
    <w:name w:val="Default"/>
    <w:rsid w:val="006B26FB"/>
    <w:pPr>
      <w:autoSpaceDE w:val="0"/>
      <w:autoSpaceDN w:val="0"/>
      <w:adjustRightInd w:val="0"/>
    </w:pPr>
    <w:rPr>
      <w:color w:val="000000"/>
      <w:sz w:val="24"/>
      <w:szCs w:val="24"/>
    </w:rPr>
  </w:style>
  <w:style w:type="paragraph" w:styleId="BalloonText">
    <w:name w:val="Balloon Text"/>
    <w:basedOn w:val="Normal"/>
    <w:semiHidden/>
    <w:rsid w:val="00193AF9"/>
    <w:rPr>
      <w:rFonts w:ascii="Tahoma" w:hAnsi="Tahoma" w:cs="Tahoma"/>
      <w:sz w:val="16"/>
      <w:szCs w:val="16"/>
    </w:rPr>
  </w:style>
  <w:style w:type="character" w:styleId="Hyperlink">
    <w:name w:val="Hyperlink"/>
    <w:basedOn w:val="DefaultParagraphFont"/>
    <w:uiPriority w:val="99"/>
    <w:unhideWhenUsed/>
    <w:rsid w:val="00987C66"/>
    <w:rPr>
      <w:color w:val="0000FF" w:themeColor="hyperlink"/>
      <w:u w:val="single"/>
    </w:rPr>
  </w:style>
  <w:style w:type="character" w:styleId="UnresolvedMention">
    <w:name w:val="Unresolved Mention"/>
    <w:basedOn w:val="DefaultParagraphFont"/>
    <w:uiPriority w:val="99"/>
    <w:semiHidden/>
    <w:unhideWhenUsed/>
    <w:rsid w:val="00BA7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14463">
      <w:bodyDiv w:val="1"/>
      <w:marLeft w:val="0"/>
      <w:marRight w:val="0"/>
      <w:marTop w:val="0"/>
      <w:marBottom w:val="0"/>
      <w:divBdr>
        <w:top w:val="none" w:sz="0" w:space="0" w:color="auto"/>
        <w:left w:val="none" w:sz="0" w:space="0" w:color="auto"/>
        <w:bottom w:val="none" w:sz="0" w:space="0" w:color="auto"/>
        <w:right w:val="none" w:sz="0" w:space="0" w:color="auto"/>
      </w:divBdr>
    </w:div>
    <w:div w:id="92264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ha.europa.eu/substances-restricted-under-reach"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Letter Head</vt:lpstr>
    </vt:vector>
  </TitlesOfParts>
  <Company>Harris Corporation</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dc:title>
  <dc:subject/>
  <dc:creator>RTAKRAR</dc:creator>
  <cp:keywords/>
  <dc:description/>
  <cp:lastModifiedBy>Penn Inspector</cp:lastModifiedBy>
  <cp:revision>2</cp:revision>
  <cp:lastPrinted>2020-07-01T16:59:00Z</cp:lastPrinted>
  <dcterms:created xsi:type="dcterms:W3CDTF">2026-09-28T23:16:00Z</dcterms:created>
  <dcterms:modified xsi:type="dcterms:W3CDTF">2026-09-28T23:16:00Z</dcterms:modified>
</cp:coreProperties>
</file>

<file path=docProps/custom.xml><?xml version="1.0" encoding="utf-8"?>
<Properties xmlns="http://schemas.openxmlformats.org/officeDocument/2006/custom-properties" xmlns:vt="http://schemas.openxmlformats.org/officeDocument/2006/docPropsVTypes"/>
</file>